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D6" w:rsidRDefault="00D324D6" w:rsidP="00D324D6">
      <w:pPr>
        <w:spacing w:line="240" w:lineRule="auto"/>
        <w:rPr>
          <w:rFonts w:ascii="Times New Roman" w:hAnsi="Times New Roman" w:cs="Times New Roman"/>
          <w:sz w:val="24"/>
          <w:szCs w:val="24"/>
        </w:rPr>
      </w:pPr>
    </w:p>
    <w:p w:rsidR="00D324D6" w:rsidRPr="00D324D6" w:rsidRDefault="00D324D6" w:rsidP="00D324D6">
      <w:pPr>
        <w:spacing w:before="100" w:beforeAutospacing="1" w:after="0" w:line="343" w:lineRule="atLeast"/>
        <w:jc w:val="center"/>
        <w:outlineLvl w:val="0"/>
        <w:rPr>
          <w:rFonts w:ascii="Times New Roman" w:eastAsia="Times New Roman" w:hAnsi="Times New Roman" w:cs="Times New Roman"/>
          <w:color w:val="000000"/>
          <w:kern w:val="36"/>
          <w:sz w:val="28"/>
          <w:szCs w:val="28"/>
          <w:lang w:eastAsia="ru-RU"/>
        </w:rPr>
      </w:pPr>
      <w:bookmarkStart w:id="0" w:name="_GoBack"/>
      <w:bookmarkEnd w:id="0"/>
      <w:r w:rsidRPr="00D324D6">
        <w:rPr>
          <w:rFonts w:ascii="Times New Roman" w:eastAsia="Times New Roman" w:hAnsi="Times New Roman" w:cs="Times New Roman"/>
          <w:b/>
          <w:bCs/>
          <w:color w:val="000000"/>
          <w:kern w:val="36"/>
          <w:sz w:val="28"/>
          <w:szCs w:val="28"/>
          <w:lang w:eastAsia="ru-RU"/>
        </w:rPr>
        <w:t>«Об уголовной ответственности лиц, распространяющих заведомо ложные сообщения об акте терроризма, наступающей в соответствии с положениями части 2 статьи 20 и ст</w:t>
      </w:r>
      <w:r>
        <w:rPr>
          <w:rFonts w:ascii="Times New Roman" w:eastAsia="Times New Roman" w:hAnsi="Times New Roman" w:cs="Times New Roman"/>
          <w:b/>
          <w:bCs/>
          <w:color w:val="000000"/>
          <w:kern w:val="36"/>
          <w:sz w:val="28"/>
          <w:szCs w:val="28"/>
          <w:lang w:eastAsia="ru-RU"/>
        </w:rPr>
        <w:t>атьи 207 Уголовного кодекса РФ»</w:t>
      </w:r>
    </w:p>
    <w:p w:rsidR="00D324D6" w:rsidRPr="00D324D6" w:rsidRDefault="00D324D6" w:rsidP="00D324D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324D6" w:rsidRPr="00D324D6" w:rsidRDefault="00D324D6" w:rsidP="00D324D6">
      <w:pPr>
        <w:spacing w:before="100" w:beforeAutospacing="1" w:after="100" w:afterAutospacing="1" w:line="240" w:lineRule="auto"/>
        <w:jc w:val="center"/>
        <w:outlineLvl w:val="1"/>
        <w:rPr>
          <w:rFonts w:ascii="Times New Roman" w:eastAsia="Times New Roman" w:hAnsi="Times New Roman" w:cs="Times New Roman"/>
          <w:b/>
          <w:bCs/>
          <w:sz w:val="27"/>
          <w:szCs w:val="27"/>
          <w:lang w:eastAsia="ru-RU"/>
        </w:rPr>
      </w:pPr>
      <w:r w:rsidRPr="00D324D6">
        <w:rPr>
          <w:rFonts w:ascii="Times New Roman" w:eastAsia="Times New Roman" w:hAnsi="Times New Roman" w:cs="Times New Roman"/>
          <w:b/>
          <w:bCs/>
          <w:sz w:val="27"/>
          <w:szCs w:val="27"/>
          <w:lang w:eastAsia="ru-RU"/>
        </w:rPr>
        <w:t>Выдержка из "Уголовного кодекса Российской Федерации" от 13.06.1996 N 63-ФЗ</w:t>
      </w:r>
    </w:p>
    <w:p w:rsidR="00D324D6" w:rsidRPr="00D324D6" w:rsidRDefault="00D324D6" w:rsidP="00D324D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324D6">
        <w:rPr>
          <w:rFonts w:ascii="Times New Roman" w:eastAsia="Times New Roman" w:hAnsi="Times New Roman" w:cs="Times New Roman"/>
          <w:b/>
          <w:bCs/>
          <w:i/>
          <w:iCs/>
          <w:sz w:val="24"/>
          <w:szCs w:val="24"/>
          <w:lang w:eastAsia="ru-RU"/>
        </w:rPr>
        <w:t>Статья 20. Возраст, с которого наступает уголовная ответственность</w:t>
      </w:r>
    </w:p>
    <w:p w:rsidR="00D324D6" w:rsidRPr="00D324D6" w:rsidRDefault="00D324D6" w:rsidP="00D324D6">
      <w:pPr>
        <w:spacing w:before="100" w:beforeAutospacing="1" w:after="0" w:line="240" w:lineRule="auto"/>
        <w:ind w:firstLine="567"/>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 xml:space="preserve">2. </w:t>
      </w:r>
      <w:proofErr w:type="gramStart"/>
      <w:r w:rsidRPr="00D324D6">
        <w:rPr>
          <w:rFonts w:ascii="Times New Roman" w:eastAsia="Times New Roman" w:hAnsi="Times New Roman" w:cs="Times New Roman"/>
          <w:sz w:val="24"/>
          <w:szCs w:val="24"/>
          <w:lang w:eastAsia="ru-RU"/>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D324D6">
        <w:rPr>
          <w:rFonts w:ascii="Times New Roman" w:eastAsia="Times New Roman" w:hAnsi="Times New Roman" w:cs="Times New Roman"/>
          <w:sz w:val="24"/>
          <w:szCs w:val="24"/>
          <w:lang w:eastAsia="ru-RU"/>
        </w:rPr>
        <w:t xml:space="preserve"> </w:t>
      </w:r>
      <w:proofErr w:type="gramStart"/>
      <w:r w:rsidRPr="00D324D6">
        <w:rPr>
          <w:rFonts w:ascii="Times New Roman" w:eastAsia="Times New Roman" w:hAnsi="Times New Roman" w:cs="Times New Roman"/>
          <w:sz w:val="24"/>
          <w:szCs w:val="24"/>
          <w:lang w:eastAsia="ru-RU"/>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w:t>
      </w:r>
      <w:r w:rsidRPr="00D324D6">
        <w:rPr>
          <w:rFonts w:ascii="Times New Roman" w:eastAsia="Times New Roman" w:hAnsi="Times New Roman" w:cs="Times New Roman"/>
          <w:b/>
          <w:bCs/>
          <w:sz w:val="24"/>
          <w:szCs w:val="24"/>
          <w:lang w:eastAsia="ru-RU"/>
        </w:rPr>
        <w:t>заведомо ложное</w:t>
      </w:r>
      <w:proofErr w:type="gramEnd"/>
      <w:r w:rsidRPr="00D324D6">
        <w:rPr>
          <w:rFonts w:ascii="Times New Roman" w:eastAsia="Times New Roman" w:hAnsi="Times New Roman" w:cs="Times New Roman"/>
          <w:b/>
          <w:bCs/>
          <w:sz w:val="24"/>
          <w:szCs w:val="24"/>
          <w:lang w:eastAsia="ru-RU"/>
        </w:rPr>
        <w:t xml:space="preserve"> </w:t>
      </w:r>
      <w:proofErr w:type="gramStart"/>
      <w:r w:rsidRPr="00D324D6">
        <w:rPr>
          <w:rFonts w:ascii="Times New Roman" w:eastAsia="Times New Roman" w:hAnsi="Times New Roman" w:cs="Times New Roman"/>
          <w:b/>
          <w:bCs/>
          <w:sz w:val="24"/>
          <w:szCs w:val="24"/>
          <w:lang w:eastAsia="ru-RU"/>
        </w:rPr>
        <w:t>сообщение об акте терроризма</w:t>
      </w:r>
      <w:r w:rsidRPr="00D324D6">
        <w:rPr>
          <w:rFonts w:ascii="Times New Roman" w:eastAsia="Times New Roman" w:hAnsi="Times New Roman" w:cs="Times New Roman"/>
          <w:sz w:val="24"/>
          <w:szCs w:val="24"/>
          <w:lang w:eastAsia="ru-RU"/>
        </w:rPr>
        <w:t> </w:t>
      </w:r>
      <w:r w:rsidRPr="00D324D6">
        <w:rPr>
          <w:rFonts w:ascii="Times New Roman" w:eastAsia="Times New Roman" w:hAnsi="Times New Roman" w:cs="Times New Roman"/>
          <w:b/>
          <w:bCs/>
          <w:sz w:val="24"/>
          <w:szCs w:val="24"/>
          <w:lang w:eastAsia="ru-RU"/>
        </w:rPr>
        <w:t>(статья 207)</w:t>
      </w:r>
      <w:r w:rsidRPr="00D324D6">
        <w:rPr>
          <w:rFonts w:ascii="Times New Roman" w:eastAsia="Times New Roman" w:hAnsi="Times New Roman" w:cs="Times New Roman"/>
          <w:sz w:val="24"/>
          <w:szCs w:val="24"/>
          <w:lang w:eastAsia="ru-RU"/>
        </w:rPr>
        <w:t>,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D324D6">
        <w:rPr>
          <w:rFonts w:ascii="Times New Roman" w:eastAsia="Times New Roman" w:hAnsi="Times New Roman" w:cs="Times New Roman"/>
          <w:sz w:val="24"/>
          <w:szCs w:val="24"/>
          <w:lang w:eastAsia="ru-RU"/>
        </w:rPr>
        <w:t xml:space="preserve"> </w:t>
      </w:r>
      <w:proofErr w:type="gramStart"/>
      <w:r w:rsidRPr="00D324D6">
        <w:rPr>
          <w:rFonts w:ascii="Times New Roman" w:eastAsia="Times New Roman" w:hAnsi="Times New Roman" w:cs="Times New Roman"/>
          <w:sz w:val="24"/>
          <w:szCs w:val="24"/>
          <w:lang w:eastAsia="ru-RU"/>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D324D6">
        <w:rPr>
          <w:rFonts w:ascii="Times New Roman" w:eastAsia="Times New Roman" w:hAnsi="Times New Roman" w:cs="Times New Roman"/>
          <w:sz w:val="24"/>
          <w:szCs w:val="24"/>
          <w:lang w:eastAsia="ru-RU"/>
        </w:rPr>
        <w:t xml:space="preserve"> международной защитой (статья 360), акт международного терроризма (статья 361).</w:t>
      </w:r>
    </w:p>
    <w:p w:rsidR="00D324D6" w:rsidRPr="00D324D6" w:rsidRDefault="00D324D6" w:rsidP="00D324D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324D6">
        <w:rPr>
          <w:rFonts w:ascii="Times New Roman" w:eastAsia="Times New Roman" w:hAnsi="Times New Roman" w:cs="Times New Roman"/>
          <w:b/>
          <w:bCs/>
          <w:i/>
          <w:iCs/>
          <w:sz w:val="24"/>
          <w:szCs w:val="24"/>
          <w:lang w:eastAsia="ru-RU"/>
        </w:rPr>
        <w:t>Статья 207. Заведомо ложное сообщение об акте терроризма</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 xml:space="preserve">1. </w:t>
      </w:r>
      <w:proofErr w:type="gramStart"/>
      <w:r w:rsidRPr="00D324D6">
        <w:rPr>
          <w:rFonts w:ascii="Times New Roman" w:eastAsia="Times New Roman" w:hAnsi="Times New Roman" w:cs="Times New Roman"/>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proofErr w:type="gramEnd"/>
    </w:p>
    <w:p w:rsidR="00D324D6" w:rsidRPr="00D324D6" w:rsidRDefault="00D324D6" w:rsidP="00D324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b/>
          <w:bCs/>
          <w:sz w:val="24"/>
          <w:szCs w:val="24"/>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D324D6" w:rsidRPr="00D324D6" w:rsidRDefault="00D324D6" w:rsidP="00D324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b/>
          <w:bCs/>
          <w:sz w:val="24"/>
          <w:szCs w:val="24"/>
          <w:lang w:eastAsia="ru-RU"/>
        </w:rPr>
        <w:lastRenderedPageBreak/>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 xml:space="preserve">3. </w:t>
      </w:r>
      <w:proofErr w:type="gramStart"/>
      <w:r w:rsidRPr="00D324D6">
        <w:rPr>
          <w:rFonts w:ascii="Times New Roman" w:eastAsia="Times New Roman" w:hAnsi="Times New Roman" w:cs="Times New Roman"/>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roofErr w:type="gramEnd"/>
    </w:p>
    <w:p w:rsidR="00D324D6" w:rsidRPr="00D324D6" w:rsidRDefault="00D324D6" w:rsidP="00D324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b/>
          <w:bCs/>
          <w:sz w:val="24"/>
          <w:szCs w:val="24"/>
          <w:lang w:eastAsia="ru-RU"/>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D324D6" w:rsidRPr="00D324D6" w:rsidRDefault="00D324D6" w:rsidP="00D324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b/>
          <w:bCs/>
          <w:sz w:val="24"/>
          <w:szCs w:val="24"/>
          <w:lang w:eastAsia="ru-RU"/>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D324D6" w:rsidRPr="00D324D6" w:rsidRDefault="00D324D6" w:rsidP="00D324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i/>
          <w:iCs/>
          <w:sz w:val="24"/>
          <w:szCs w:val="24"/>
          <w:lang w:eastAsia="ru-RU"/>
        </w:rPr>
        <w:t>Примечания.</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1. Крупным ущербом в настоящей статье признается ущерб, сумма которого превышает один миллион рублей.</w:t>
      </w:r>
    </w:p>
    <w:p w:rsidR="00D324D6" w:rsidRPr="00D324D6" w:rsidRDefault="00D324D6" w:rsidP="00D324D6">
      <w:pPr>
        <w:spacing w:before="100" w:beforeAutospacing="1" w:after="100" w:afterAutospacing="1" w:line="240" w:lineRule="auto"/>
        <w:ind w:left="450"/>
        <w:jc w:val="both"/>
        <w:rPr>
          <w:rFonts w:ascii="Times New Roman" w:eastAsia="Times New Roman" w:hAnsi="Times New Roman" w:cs="Times New Roman"/>
          <w:sz w:val="24"/>
          <w:szCs w:val="24"/>
          <w:lang w:eastAsia="ru-RU"/>
        </w:rPr>
      </w:pPr>
      <w:r w:rsidRPr="00D324D6">
        <w:rPr>
          <w:rFonts w:ascii="Times New Roman" w:eastAsia="Times New Roman" w:hAnsi="Times New Roman" w:cs="Times New Roman"/>
          <w:sz w:val="24"/>
          <w:szCs w:val="24"/>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D324D6" w:rsidRPr="00D324D6" w:rsidRDefault="00D324D6" w:rsidP="00D324D6">
      <w:pPr>
        <w:spacing w:line="240" w:lineRule="auto"/>
        <w:rPr>
          <w:rFonts w:ascii="Times New Roman" w:hAnsi="Times New Roman" w:cs="Times New Roman"/>
          <w:sz w:val="24"/>
          <w:szCs w:val="24"/>
        </w:rPr>
      </w:pPr>
    </w:p>
    <w:sectPr w:rsidR="00D324D6" w:rsidRPr="00D324D6" w:rsidSect="00D324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DB"/>
    <w:rsid w:val="000547F1"/>
    <w:rsid w:val="00D324D6"/>
    <w:rsid w:val="00D52FDB"/>
    <w:rsid w:val="00EB3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24D6"/>
  </w:style>
  <w:style w:type="character" w:styleId="a3">
    <w:name w:val="Hyperlink"/>
    <w:basedOn w:val="a0"/>
    <w:uiPriority w:val="99"/>
    <w:semiHidden/>
    <w:unhideWhenUsed/>
    <w:rsid w:val="00D324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24D6"/>
  </w:style>
  <w:style w:type="character" w:styleId="a3">
    <w:name w:val="Hyperlink"/>
    <w:basedOn w:val="a0"/>
    <w:uiPriority w:val="99"/>
    <w:semiHidden/>
    <w:unhideWhenUsed/>
    <w:rsid w:val="00D32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2018-09-27T05:51:00Z</cp:lastPrinted>
  <dcterms:created xsi:type="dcterms:W3CDTF">2018-09-27T05:37:00Z</dcterms:created>
  <dcterms:modified xsi:type="dcterms:W3CDTF">2018-09-27T05:51:00Z</dcterms:modified>
</cp:coreProperties>
</file>